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145"/>
        <w:gridCol w:w="8143"/>
      </w:tblGrid>
      <w:tr>
        <w:trPr>
          <w:trHeight w:val="2420" w:hRule="auto"/>
          <w:jc w:val="left"/>
        </w:trPr>
        <w:tc>
          <w:tcPr>
            <w:tcW w:w="3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13" w:leader="none"/>
                <w:tab w:val="right" w:pos="902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513" w:leader="none"/>
                <w:tab w:val="right" w:pos="90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37" w:dyaOrig="2502">
                <v:rect xmlns:o="urn:schemas-microsoft-com:office:office" xmlns:v="urn:schemas-microsoft-com:vml" id="rectole0000000000" style="width:171.850000pt;height:125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  <w:t xml:space="preserve">केन्द्रीय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  <w:t xml:space="preserve">विद्यालय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  <w:t xml:space="preserve">किश्तवाड़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/KENDRIYA VIDYALAYA, KISHTWAR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  <w:t xml:space="preserve">शिक्षा</w:t>
            </w:r>
            <w:r>
              <w:rPr>
                <w:rFonts w:ascii="Kruti Dev 010" w:hAnsi="Kruti Dev 010" w:cs="Kruti Dev 010" w:eastAsia="Kruti Dev 010"/>
                <w:color w:val="auto"/>
                <w:spacing w:val="0"/>
                <w:position w:val="0"/>
                <w:sz w:val="28"/>
                <w:shd w:fill="auto" w:val="clear"/>
              </w:rPr>
              <w:t xml:space="preserve"> मंत्रालय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Kruti Dev 010" w:hAnsi="Kruti Dev 010" w:cs="Kruti Dev 010" w:eastAsia="Kruti Dev 010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  <w:t xml:space="preserve">भारत</w:t>
            </w:r>
            <w:r>
              <w:rPr>
                <w:rFonts w:ascii="Kruti Dev 010" w:hAnsi="Kruti Dev 010" w:cs="Kruti Dev 010" w:eastAsia="Kruti Dev 010"/>
                <w:color w:val="auto"/>
                <w:spacing w:val="0"/>
                <w:position w:val="0"/>
                <w:sz w:val="28"/>
                <w:shd w:fill="auto" w:val="clear"/>
              </w:rPr>
              <w:t xml:space="preserve"> सरकार  </w:t>
            </w: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8"/>
                <w:shd w:fill="auto" w:val="clear"/>
              </w:rPr>
              <w:t xml:space="preserve">के  अधीन स्वायत्त  निकाय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Kruti Dev 010" w:hAnsi="Kruti Dev 010" w:cs="Kruti Dev 010" w:eastAsia="Kruti Dev 010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 Autonomous Body Under  Ministry of Education, Govt. of India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rmala UI" w:hAnsi="Nirmala UI" w:cs="Nirmala UI" w:eastAsia="Nirmala U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दुलहस्ती</w:t>
            </w:r>
            <w:r>
              <w:rPr>
                <w:rFonts w:ascii="Mangal" w:hAnsi="Mangal" w:cs="Mangal" w:eastAsia="Mang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rmala UI" w:hAnsi="Nirmala UI" w:cs="Nirmala UI" w:eastAsia="Nirmala U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पावर</w:t>
            </w:r>
            <w:r>
              <w:rPr>
                <w:rFonts w:ascii="Mangal" w:hAnsi="Mangal" w:cs="Mangal" w:eastAsia="Mang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rmala UI" w:hAnsi="Nirmala UI" w:cs="Nirmala UI" w:eastAsia="Nirmala U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स्टेशन</w:t>
            </w:r>
            <w:r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182206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Dulhasti Power Station, Kishtwar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182206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दूरभाष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Phone: </w:t>
            </w:r>
            <w:r>
              <w:rPr>
                <w:rFonts w:ascii="Kruti Dev 010" w:hAnsi="Kruti Dev 010" w:cs="Kruti Dev 010" w:eastAsia="Kruti Dev 010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01995-259846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kishtwarkv@gmail.com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Website: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www.kishtwar.kvs.nic.in</w:t>
              </w:r>
            </w:hyperlink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स्टेशन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कोड</w:t>
            </w:r>
            <w:r>
              <w:rPr>
                <w:rFonts w:ascii="Arial" w:hAnsi="Arial" w:cs="Arial" w:eastAsia="Arial"/>
                <w:color w:val="212121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Station Code  :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374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,</w:t>
            </w: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 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के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.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वी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. 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कोड</w:t>
            </w:r>
            <w:r>
              <w:rPr>
                <w:rFonts w:ascii="inherit" w:hAnsi="inherit" w:cs="inherit" w:eastAsia="inherit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K. V. Code: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1685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सी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.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बी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.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एस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.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ई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. 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संबद्धता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Nirmala UI" w:hAnsi="Nirmala UI" w:cs="Nirmala UI" w:eastAsia="Nirmala UI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कोड</w:t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inherit" w:hAnsi="inherit" w:cs="inherit" w:eastAsia="inherit"/>
                <w:b/>
                <w:color w:val="212121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C.B.S.E. Affiliation Code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700015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केंद्रीय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विद्यालय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किश्तवाड़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ज़िला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किश्तवाड़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जम्मू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32"/>
          <w:shd w:fill="auto" w:val="clear"/>
        </w:rPr>
        <w:t xml:space="preserve">और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कश्मीर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182206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प्रवेश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सूचना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शैक्षणिक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सत्र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2024-25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लिए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केन्द्रीय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विद्यालय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किश्तवाड़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में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कक्षा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बालवाटिका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में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प्रवेश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लिए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ऑफलाइन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(OFFLINE) 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पंजीकरण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दिनांक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01-04-2024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प्रातः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10:00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बजे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दिनांक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15-04-2024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सायं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पांच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05:00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P.M.)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बजे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तक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होगा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|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प्रवेश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सम्बंधित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विवरण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विद्यालय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वेबसाइट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www.kishtwar.kvs.nic.in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माध्यम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प्राप्त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किया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जा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सकता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है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|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कक्षा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बालवाटिका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में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प्रवेश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लिए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न्यूनतम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आयु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पांच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वर्ष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होनी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चाहिए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|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आयु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गणना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31-03-2024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होगी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|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कक्षा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बालवाटिका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में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सीटों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आरक्षण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केंद्रीय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विद्यालय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संगठन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प्रवेश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दिशा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निर्देशों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सत्र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2024-25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अनुसार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किया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जाएगा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जो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कि विद्यालय वेबसाइट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www.kishtwar.kvs.ac.in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उपलब्ध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है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|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प्राचार्य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केंद्रीय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विद्यालय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auto"/>
          <w:spacing w:val="0"/>
          <w:position w:val="0"/>
          <w:sz w:val="28"/>
          <w:shd w:fill="auto" w:val="clear"/>
        </w:rPr>
        <w:t xml:space="preserve">किश्तवाड़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kishtwar.kvs.nic.in/" Id="docRId3" Type="http://schemas.openxmlformats.org/officeDocument/2006/relationships/hyperlink" /><Relationship TargetMode="External" Target="http://www.kishtwar.kvs.nic.in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kishtwarkv@gmail.com" Id="docRId2" Type="http://schemas.openxmlformats.org/officeDocument/2006/relationships/hyperlink" /><Relationship TargetMode="External" Target="http://www.kishtwar.kvs.nic.in/" Id="docRId4" Type="http://schemas.openxmlformats.org/officeDocument/2006/relationships/hyperlink" /><Relationship Target="numbering.xml" Id="docRId6" Type="http://schemas.openxmlformats.org/officeDocument/2006/relationships/numbering" /></Relationships>
</file>